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2B" w:rsidRDefault="006A4D2B">
      <w:pPr>
        <w:rPr>
          <w:noProof/>
          <w:lang w:eastAsia="it-IT"/>
        </w:rPr>
      </w:pPr>
    </w:p>
    <w:p w:rsidR="0010447E" w:rsidRDefault="0010447E" w:rsidP="0010447E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TARIFFE RELATIVE AI DIRITTI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SEGRETERIA </w:t>
      </w:r>
      <w:r>
        <w:rPr>
          <w:b/>
          <w:bCs/>
          <w:sz w:val="20"/>
          <w:szCs w:val="20"/>
        </w:rPr>
        <w:t>PER IL SERVIZIO EDILIZIA PRIVATA-URBANISTICA</w:t>
      </w:r>
      <w:r>
        <w:rPr>
          <w:sz w:val="20"/>
          <w:szCs w:val="20"/>
        </w:rPr>
        <w:t>: CON DECORRENZA DAL 1 MAGGIO 2021</w:t>
      </w:r>
    </w:p>
    <w:p w:rsidR="006A4D2B" w:rsidRPr="0010447E" w:rsidRDefault="006A4D2B" w:rsidP="006A4D2B">
      <w:pPr>
        <w:pStyle w:val="Centered"/>
        <w:rPr>
          <w:sz w:val="20"/>
          <w:szCs w:val="20"/>
        </w:rPr>
      </w:pPr>
      <w:r>
        <w:rPr>
          <w:sz w:val="20"/>
          <w:szCs w:val="20"/>
        </w:rPr>
        <w:t>DELIBERA</w:t>
      </w:r>
      <w:r w:rsidR="0010447E">
        <w:rPr>
          <w:sz w:val="20"/>
          <w:szCs w:val="20"/>
        </w:rPr>
        <w:t xml:space="preserve">ZIONE </w:t>
      </w:r>
      <w:proofErr w:type="spellStart"/>
      <w:r w:rsidR="0010447E">
        <w:rPr>
          <w:sz w:val="20"/>
          <w:szCs w:val="20"/>
        </w:rPr>
        <w:t>DI</w:t>
      </w:r>
      <w:proofErr w:type="spellEnd"/>
      <w:r w:rsidR="0010447E">
        <w:rPr>
          <w:sz w:val="20"/>
          <w:szCs w:val="20"/>
        </w:rPr>
        <w:t xml:space="preserve"> GIUNTA COMUNALE N°46 DEL 18/03/2021</w:t>
      </w:r>
    </w:p>
    <w:p w:rsidR="006A4D2B" w:rsidRDefault="006A4D2B" w:rsidP="006A4D2B">
      <w:pPr>
        <w:pStyle w:val="Centered"/>
        <w:rPr>
          <w:sz w:val="20"/>
          <w:szCs w:val="20"/>
        </w:rPr>
      </w:pPr>
    </w:p>
    <w:p w:rsidR="006A4D2B" w:rsidRDefault="006A4D2B" w:rsidP="006A4D2B">
      <w:pPr>
        <w:pStyle w:val="Centered"/>
        <w:rPr>
          <w:sz w:val="20"/>
          <w:szCs w:val="20"/>
        </w:rPr>
      </w:pPr>
    </w:p>
    <w:p w:rsidR="006A4D2B" w:rsidRDefault="006A4D2B" w:rsidP="006A4D2B">
      <w:pPr>
        <w:pStyle w:val="Centered"/>
        <w:rPr>
          <w:sz w:val="20"/>
          <w:szCs w:val="20"/>
        </w:rPr>
      </w:pPr>
    </w:p>
    <w:p w:rsidR="0010447E" w:rsidRDefault="0010447E" w:rsidP="006A4D2B">
      <w:pPr>
        <w:pStyle w:val="Centered"/>
        <w:rPr>
          <w:sz w:val="20"/>
          <w:szCs w:val="20"/>
        </w:rPr>
      </w:pPr>
    </w:p>
    <w:p w:rsidR="0010447E" w:rsidRDefault="0010447E" w:rsidP="006A4D2B">
      <w:pPr>
        <w:pStyle w:val="Centered"/>
        <w:rPr>
          <w:sz w:val="20"/>
          <w:szCs w:val="20"/>
        </w:rPr>
      </w:pPr>
    </w:p>
    <w:p w:rsidR="0010447E" w:rsidRDefault="0010447E" w:rsidP="006A4D2B">
      <w:pPr>
        <w:pStyle w:val="Centered"/>
        <w:rPr>
          <w:sz w:val="20"/>
          <w:szCs w:val="20"/>
        </w:rPr>
      </w:pPr>
    </w:p>
    <w:p w:rsidR="0010447E" w:rsidRPr="0010447E" w:rsidRDefault="0010447E" w:rsidP="006A4D2B">
      <w:pPr>
        <w:pStyle w:val="Centered"/>
        <w:rPr>
          <w:sz w:val="20"/>
          <w:szCs w:val="20"/>
        </w:rPr>
      </w:pPr>
    </w:p>
    <w:p w:rsidR="006A4D2B" w:rsidRDefault="006A4D2B" w:rsidP="006A4D2B">
      <w:pPr>
        <w:pStyle w:val="ParagraphStyle"/>
        <w:jc w:val="both"/>
        <w:rPr>
          <w:sz w:val="20"/>
          <w:szCs w:val="20"/>
        </w:rPr>
      </w:pPr>
    </w:p>
    <w:tbl>
      <w:tblPr>
        <w:tblW w:w="9945" w:type="dxa"/>
        <w:tblInd w:w="-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84"/>
        <w:gridCol w:w="1861"/>
      </w:tblGrid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TIPOLOGIA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IMPORTO DOVUTO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Certificato di destinazione Urbanistica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€ 35,00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Certificato di destinazione Urbanistica dai 6 mappali in su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€ 60,00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Edilizia Libera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dovuti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Comunicazione di inizio lavori asseverata (</w:t>
            </w:r>
            <w:proofErr w:type="spellStart"/>
            <w:r>
              <w:rPr>
                <w:sz w:val="20"/>
                <w:szCs w:val="20"/>
              </w:rPr>
              <w:t>C.I.L.A.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€ 50,00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Segnalazione certificata di inizio attività (</w:t>
            </w:r>
            <w:proofErr w:type="spellStart"/>
            <w:r>
              <w:rPr>
                <w:sz w:val="20"/>
                <w:szCs w:val="20"/>
              </w:rPr>
              <w:t>S.C.I.A.</w:t>
            </w:r>
            <w:proofErr w:type="spellEnd"/>
            <w:r>
              <w:rPr>
                <w:sz w:val="20"/>
                <w:szCs w:val="20"/>
              </w:rPr>
              <w:t xml:space="preserve"> ordinaria)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€ 70,00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Permesso di costruire, Permesso di costruire in Sanatoria o </w:t>
            </w:r>
            <w:proofErr w:type="spellStart"/>
            <w:r>
              <w:rPr>
                <w:sz w:val="20"/>
                <w:szCs w:val="20"/>
              </w:rPr>
              <w:t>S.C.I.A.</w:t>
            </w:r>
            <w:proofErr w:type="spellEnd"/>
            <w:r>
              <w:rPr>
                <w:sz w:val="20"/>
                <w:szCs w:val="20"/>
              </w:rPr>
              <w:t xml:space="preserve"> alternativa al permesso di costruire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€ 120,00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Permesso di costruire “Piano casa”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€ 180,00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Richieste di Voltura del permesso di costruire, di proroga termini inizio/fine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€ 70,00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Segnalazione Certificata di Agibilità per edifici residenziali mono o bifamiliari</w:t>
            </w:r>
          </w:p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(non concorrono al calcolo delle Unità Immobiliari le rispettive pertinenze)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€ 70,00 ad U.I. </w:t>
            </w:r>
          </w:p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€ 15,00 ad U.I. oltre la seconda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Segnalazione Certificata di Agibilità per attività produttive e commerciali </w:t>
            </w:r>
          </w:p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(non concorrono al calcolo delle Unità Immobiliari le rispettive pertinenze)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€ 70,00 ad U.I. fino a 500 </w:t>
            </w:r>
            <w:proofErr w:type="spellStart"/>
            <w:r>
              <w:rPr>
                <w:sz w:val="20"/>
                <w:szCs w:val="20"/>
              </w:rPr>
              <w:t>mc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€ 0,05 al </w:t>
            </w:r>
            <w:proofErr w:type="spellStart"/>
            <w:r>
              <w:rPr>
                <w:sz w:val="20"/>
                <w:szCs w:val="20"/>
              </w:rPr>
              <w:t>mc</w:t>
            </w:r>
            <w:proofErr w:type="spellEnd"/>
            <w:r>
              <w:rPr>
                <w:sz w:val="20"/>
                <w:szCs w:val="20"/>
              </w:rPr>
              <w:t xml:space="preserve"> oltre i 500 </w:t>
            </w:r>
            <w:proofErr w:type="spellStart"/>
            <w:r>
              <w:rPr>
                <w:sz w:val="20"/>
                <w:szCs w:val="20"/>
              </w:rPr>
              <w:t>mc</w:t>
            </w:r>
            <w:proofErr w:type="spellEnd"/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Autorizzazione Lottizzazione suoli: per Ha o porzione di Ha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€ 600,00 sino a </w:t>
            </w:r>
          </w:p>
          <w:p w:rsidR="006A4D2B" w:rsidRDefault="006A4D2B">
            <w:pPr>
              <w:pStyle w:val="Centere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€ 3.000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Avvio di procedure comportanti varianti urbanistiche al PRG, Permesso di Costruire in deroga, Conferenze dei Servizi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€ 1.000,00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Attestazione di idoneità </w:t>
            </w:r>
            <w:proofErr w:type="spellStart"/>
            <w:r>
              <w:rPr>
                <w:sz w:val="20"/>
                <w:szCs w:val="20"/>
              </w:rPr>
              <w:t>alloggiativa</w:t>
            </w:r>
            <w:proofErr w:type="spellEnd"/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€ 30,00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Autorizzazione allo scarico acque reflue domestiche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€ 30,00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Attestazioni e Certificati vari non specificati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€ 35,00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Certificato congruità condono e attestazioni condono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€ 35,00</w:t>
            </w:r>
          </w:p>
        </w:tc>
      </w:tr>
      <w:tr w:rsidR="006A4D2B">
        <w:trPr>
          <w:trHeight w:val="390"/>
        </w:trPr>
        <w:tc>
          <w:tcPr>
            <w:tcW w:w="80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ParagraphStyle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Ricerche archivio / Richiesta di accesso agli atti pratiche edilizie, Trasmissione Istanze di Edilizia Sismica Provincia di Lecce</w:t>
            </w:r>
          </w:p>
        </w:tc>
        <w:tc>
          <w:tcPr>
            <w:tcW w:w="18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6A4D2B" w:rsidRDefault="006A4D2B">
            <w:pPr>
              <w:pStyle w:val="Centere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€ 20,00</w:t>
            </w:r>
          </w:p>
        </w:tc>
      </w:tr>
    </w:tbl>
    <w:p w:rsidR="006A4D2B" w:rsidRDefault="006A4D2B" w:rsidP="006A4D2B">
      <w:pPr>
        <w:pStyle w:val="ParagraphStyle"/>
        <w:ind w:left="-30"/>
        <w:rPr>
          <w:sz w:val="20"/>
          <w:szCs w:val="20"/>
        </w:rPr>
      </w:pPr>
    </w:p>
    <w:p w:rsidR="00FB6E01" w:rsidRDefault="00FB6E01">
      <w:pPr>
        <w:rPr>
          <w:noProof/>
          <w:lang w:eastAsia="it-IT"/>
        </w:rPr>
      </w:pPr>
    </w:p>
    <w:p w:rsidR="006A4D2B" w:rsidRDefault="00FB6E01">
      <w:pPr>
        <w:rPr>
          <w:noProof/>
          <w:lang w:eastAsia="it-IT"/>
        </w:rPr>
      </w:pPr>
      <w:r w:rsidRPr="00E34664">
        <w:rPr>
          <w:rFonts w:ascii="Times New Roman" w:hAnsi="Times New Roman" w:cs="Times New Roman"/>
        </w:rPr>
        <w:t xml:space="preserve">Versamento Diritti di Segreteria da effettuare su </w:t>
      </w:r>
      <w:r w:rsidRPr="00E34664">
        <w:rPr>
          <w:rFonts w:ascii="Times New Roman" w:hAnsi="Times New Roman" w:cs="Times New Roman"/>
          <w:b/>
        </w:rPr>
        <w:t>Bollettino postale</w:t>
      </w:r>
      <w:r w:rsidRPr="00E34664">
        <w:rPr>
          <w:rFonts w:ascii="Times New Roman" w:hAnsi="Times New Roman" w:cs="Times New Roman"/>
        </w:rPr>
        <w:t xml:space="preserve"> intestato a: </w:t>
      </w:r>
      <w:r w:rsidRPr="00E34664">
        <w:rPr>
          <w:rFonts w:ascii="Times New Roman" w:hAnsi="Times New Roman" w:cs="Times New Roman"/>
          <w:i/>
        </w:rPr>
        <w:t>Tesoreria Comunale di Melendugno</w:t>
      </w:r>
      <w:r w:rsidRPr="00E34664">
        <w:rPr>
          <w:rFonts w:ascii="Times New Roman" w:hAnsi="Times New Roman" w:cs="Times New Roman"/>
        </w:rPr>
        <w:t xml:space="preserve"> sul C.C. n. 12109732 oppure tramite </w:t>
      </w:r>
      <w:r w:rsidRPr="00E34664">
        <w:rPr>
          <w:rFonts w:ascii="Times New Roman" w:hAnsi="Times New Roman" w:cs="Times New Roman"/>
          <w:b/>
        </w:rPr>
        <w:t>Bonifico bancario</w:t>
      </w:r>
      <w:r w:rsidRPr="00E34664">
        <w:rPr>
          <w:rFonts w:ascii="Times New Roman" w:hAnsi="Times New Roman" w:cs="Times New Roman"/>
        </w:rPr>
        <w:t xml:space="preserve"> intestato a: </w:t>
      </w:r>
      <w:r w:rsidRPr="00E34664">
        <w:rPr>
          <w:rFonts w:ascii="Times New Roman" w:hAnsi="Times New Roman" w:cs="Times New Roman"/>
          <w:i/>
        </w:rPr>
        <w:t xml:space="preserve">Tesoreria Comunale di Melendugno presso BPP, filiale di Melendugno </w:t>
      </w:r>
      <w:proofErr w:type="spellStart"/>
      <w:r w:rsidRPr="00E34664">
        <w:rPr>
          <w:rFonts w:ascii="Times New Roman" w:hAnsi="Times New Roman" w:cs="Times New Roman"/>
          <w:i/>
        </w:rPr>
        <w:t>Iban</w:t>
      </w:r>
      <w:proofErr w:type="spellEnd"/>
      <w:r w:rsidRPr="00E34664">
        <w:rPr>
          <w:rFonts w:ascii="Times New Roman" w:hAnsi="Times New Roman" w:cs="Times New Roman"/>
          <w:i/>
        </w:rPr>
        <w:t xml:space="preserve"> IT16 G052 6279 748T 2099 0000 341  </w:t>
      </w:r>
      <w:r w:rsidRPr="00E34664">
        <w:rPr>
          <w:rFonts w:ascii="Times New Roman" w:hAnsi="Times New Roman" w:cs="Times New Roman"/>
        </w:rPr>
        <w:t>oppure tramite POS direttamente in sede</w:t>
      </w:r>
      <w:r>
        <w:t>.</w:t>
      </w:r>
    </w:p>
    <w:sectPr w:rsidR="006A4D2B" w:rsidSect="00844B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savePreviewPicture/>
  <w:compat/>
  <w:rsids>
    <w:rsidRoot w:val="006A4D2B"/>
    <w:rsid w:val="0010447E"/>
    <w:rsid w:val="006A4D2B"/>
    <w:rsid w:val="00844B73"/>
    <w:rsid w:val="00C91CED"/>
    <w:rsid w:val="00D306CA"/>
    <w:rsid w:val="00E34664"/>
    <w:rsid w:val="00FB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4B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4D2B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6A4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ed">
    <w:name w:val="Centered"/>
    <w:uiPriority w:val="99"/>
    <w:rsid w:val="006A4D2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Giacomo</cp:lastModifiedBy>
  <cp:revision>2</cp:revision>
  <dcterms:created xsi:type="dcterms:W3CDTF">2021-03-30T15:37:00Z</dcterms:created>
  <dcterms:modified xsi:type="dcterms:W3CDTF">2021-04-01T07:14:00Z</dcterms:modified>
</cp:coreProperties>
</file>